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08" w:rsidRDefault="00697E08" w:rsidP="00A92F22">
      <w:pPr>
        <w:rPr>
          <w:rFonts w:hint="eastAsia"/>
          <w:sz w:val="36"/>
          <w:szCs w:val="36"/>
        </w:rPr>
      </w:pPr>
      <w:r>
        <w:rPr>
          <w:rFonts w:hint="eastAsia"/>
          <w:sz w:val="36"/>
          <w:szCs w:val="36"/>
        </w:rPr>
        <w:t>遺留分減殺請求時効と民法１５８条類推</w:t>
      </w:r>
    </w:p>
    <w:p w:rsidR="00CD4929" w:rsidRPr="00CD4929" w:rsidRDefault="00CD4929" w:rsidP="00697E08">
      <w:pPr>
        <w:ind w:firstLineChars="900" w:firstLine="3240"/>
        <w:rPr>
          <w:rFonts w:hint="eastAsia"/>
          <w:sz w:val="36"/>
          <w:szCs w:val="36"/>
        </w:rPr>
      </w:pPr>
      <w:r>
        <w:rPr>
          <w:rFonts w:hint="eastAsia"/>
          <w:sz w:val="36"/>
          <w:szCs w:val="36"/>
        </w:rPr>
        <w:t>－最判平成２６年３月１４日</w:t>
      </w:r>
    </w:p>
    <w:p w:rsidR="00CD4929" w:rsidRPr="00CD4929" w:rsidRDefault="00152CB7" w:rsidP="00A92F22">
      <w:pPr>
        <w:rPr>
          <w:rFonts w:hint="eastAsia"/>
          <w:color w:val="FF0000"/>
          <w:sz w:val="24"/>
          <w:szCs w:val="24"/>
        </w:rPr>
      </w:pPr>
      <w:r>
        <w:rPr>
          <w:rFonts w:hint="eastAsia"/>
          <w:color w:val="FF0000"/>
          <w:sz w:val="24"/>
          <w:szCs w:val="24"/>
        </w:rPr>
        <w:t>本判例</w:t>
      </w:r>
      <w:r w:rsidR="00CD4929" w:rsidRPr="00CD4929">
        <w:rPr>
          <w:rFonts w:hint="eastAsia"/>
          <w:color w:val="FF0000"/>
          <w:sz w:val="24"/>
          <w:szCs w:val="24"/>
        </w:rPr>
        <w:t>解釈は</w:t>
      </w:r>
      <w:r>
        <w:rPr>
          <w:rFonts w:hint="eastAsia"/>
          <w:color w:val="FF0000"/>
          <w:sz w:val="24"/>
          <w:szCs w:val="24"/>
        </w:rPr>
        <w:t>，幣職が一般の方向けに簡略化してご紹介するものです。</w:t>
      </w:r>
    </w:p>
    <w:p w:rsidR="00182294" w:rsidRPr="00095EAE" w:rsidRDefault="00943E1F" w:rsidP="00E62A1E">
      <w:pPr>
        <w:rPr>
          <w:sz w:val="28"/>
          <w:szCs w:val="28"/>
        </w:rPr>
      </w:pPr>
      <w:r>
        <w:rPr>
          <w:rFonts w:hint="eastAsia"/>
          <w:sz w:val="28"/>
          <w:szCs w:val="28"/>
        </w:rPr>
        <w:t>０　よくある相談事例</w:t>
      </w:r>
    </w:p>
    <w:p w:rsidR="00182294" w:rsidRDefault="00C03FDC" w:rsidP="00943E1F">
      <w:pPr>
        <w:rPr>
          <w:rFonts w:hint="eastAsia"/>
        </w:rPr>
      </w:pPr>
      <w:r>
        <w:rPr>
          <w:rFonts w:hint="eastAsia"/>
        </w:rPr>
        <w:t xml:space="preserve">　</w:t>
      </w:r>
      <w:r w:rsidR="00133A73">
        <w:rPr>
          <w:rFonts w:hint="eastAsia"/>
        </w:rPr>
        <w:t>相談者　娘</w:t>
      </w:r>
    </w:p>
    <w:p w:rsidR="00182294" w:rsidRDefault="00133A73" w:rsidP="00943E1F">
      <w:pPr>
        <w:ind w:leftChars="100" w:left="210"/>
        <w:rPr>
          <w:rFonts w:hint="eastAsia"/>
        </w:rPr>
      </w:pPr>
      <w:r>
        <w:rPr>
          <w:rFonts w:hint="eastAsia"/>
        </w:rPr>
        <w:t>「父が死亡し、遺言により長男である兄</w:t>
      </w:r>
      <w:r w:rsidR="00182294">
        <w:rPr>
          <w:rFonts w:hint="eastAsia"/>
        </w:rPr>
        <w:t>が全ての遺産を受け取</w:t>
      </w:r>
      <w:r>
        <w:rPr>
          <w:rFonts w:hint="eastAsia"/>
        </w:rPr>
        <w:t>ることになりましたが、母は認知症（後見審判無）で私が介護しており今後も沢山のお金がかかります</w:t>
      </w:r>
      <w:r w:rsidR="00182294">
        <w:rPr>
          <w:rFonts w:hint="eastAsia"/>
        </w:rPr>
        <w:t>。</w:t>
      </w:r>
    </w:p>
    <w:p w:rsidR="00943E1F" w:rsidRDefault="00133A73" w:rsidP="00943E1F">
      <w:pPr>
        <w:ind w:leftChars="200" w:left="420"/>
        <w:rPr>
          <w:rFonts w:hint="eastAsia"/>
        </w:rPr>
      </w:pPr>
      <w:r>
        <w:rPr>
          <w:rFonts w:hint="eastAsia"/>
        </w:rPr>
        <w:t>兄は、遺産の一部を遺留分として私に支払いましたが、母には１円も渡しません。</w:t>
      </w:r>
    </w:p>
    <w:p w:rsidR="00133A73" w:rsidRDefault="00133A73" w:rsidP="006A0962">
      <w:pPr>
        <w:ind w:leftChars="100" w:left="210" w:firstLineChars="100" w:firstLine="210"/>
        <w:rPr>
          <w:rFonts w:hint="eastAsia"/>
        </w:rPr>
      </w:pPr>
      <w:r>
        <w:rPr>
          <w:rFonts w:hint="eastAsia"/>
        </w:rPr>
        <w:t>兄が全ての遺産を相続してから既に１年が経過しているので、もう母の兄に対する遺留分減殺請求権は時効でしょうか。」</w:t>
      </w:r>
    </w:p>
    <w:p w:rsidR="00943E1F" w:rsidRPr="00095EAE" w:rsidRDefault="00943E1F" w:rsidP="00943E1F">
      <w:pPr>
        <w:rPr>
          <w:sz w:val="28"/>
          <w:szCs w:val="28"/>
        </w:rPr>
      </w:pPr>
      <w:r>
        <w:rPr>
          <w:rFonts w:hint="eastAsia"/>
          <w:sz w:val="28"/>
          <w:szCs w:val="28"/>
        </w:rPr>
        <w:t>１　判旨</w:t>
      </w:r>
    </w:p>
    <w:p w:rsidR="00943E1F" w:rsidRPr="00943E1F" w:rsidRDefault="00943E1F" w:rsidP="006A0962">
      <w:pPr>
        <w:ind w:firstLineChars="100" w:firstLine="210"/>
        <w:rPr>
          <w:rFonts w:hint="eastAsia"/>
        </w:rPr>
      </w:pPr>
      <w:r>
        <w:rPr>
          <w:rFonts w:hint="eastAsia"/>
        </w:rPr>
        <w:t>時効の期間満了前６カ月以内の間に精神上の障害により事理を弁識する能力を欠く状況にある者に法定代理人がない場合において，少なくとも，時効の期間の満了前の申立てに基づき後見開始の審判がなされたときは，民法１５８条１項の類推適用により，法定代理人が就職した時から６カ月を経過するまでの間は，その者に対して，時効は，完成しないと解するのが相当。</w:t>
      </w:r>
    </w:p>
    <w:p w:rsidR="00943E1F" w:rsidRPr="00095EAE" w:rsidRDefault="00697E08" w:rsidP="00943E1F">
      <w:pPr>
        <w:rPr>
          <w:sz w:val="28"/>
          <w:szCs w:val="28"/>
        </w:rPr>
      </w:pPr>
      <w:r>
        <w:rPr>
          <w:rFonts w:hint="eastAsia"/>
          <w:sz w:val="28"/>
          <w:szCs w:val="28"/>
        </w:rPr>
        <w:t>２　要件</w:t>
      </w:r>
    </w:p>
    <w:p w:rsidR="00943E1F" w:rsidRDefault="00943E1F" w:rsidP="00943E1F">
      <w:pPr>
        <w:rPr>
          <w:rFonts w:hint="eastAsia"/>
        </w:rPr>
      </w:pPr>
      <w:r>
        <w:rPr>
          <w:rFonts w:hint="eastAsia"/>
        </w:rPr>
        <w:t xml:space="preserve">　判旨は、</w:t>
      </w:r>
    </w:p>
    <w:p w:rsidR="00943E1F" w:rsidRDefault="00943E1F" w:rsidP="00943E1F">
      <w:pPr>
        <w:ind w:firstLineChars="100" w:firstLine="210"/>
        <w:rPr>
          <w:rFonts w:hint="eastAsia"/>
        </w:rPr>
      </w:pPr>
      <w:r>
        <w:rPr>
          <w:rFonts w:hint="eastAsia"/>
        </w:rPr>
        <w:t>①遺留分減殺請求権について</w:t>
      </w:r>
    </w:p>
    <w:p w:rsidR="00943E1F" w:rsidRDefault="00943E1F" w:rsidP="00943E1F">
      <w:pPr>
        <w:ind w:firstLineChars="100" w:firstLine="210"/>
        <w:rPr>
          <w:rFonts w:hint="eastAsia"/>
        </w:rPr>
      </w:pPr>
      <w:r>
        <w:rPr>
          <w:rFonts w:hint="eastAsia"/>
        </w:rPr>
        <w:t>②請求権者に事理を弁識する能力が欠けており</w:t>
      </w:r>
    </w:p>
    <w:p w:rsidR="00943E1F" w:rsidRDefault="00943E1F" w:rsidP="00943E1F">
      <w:pPr>
        <w:ind w:firstLineChars="100" w:firstLine="210"/>
        <w:rPr>
          <w:rFonts w:hint="eastAsia"/>
        </w:rPr>
      </w:pPr>
      <w:r>
        <w:rPr>
          <w:rFonts w:hint="eastAsia"/>
        </w:rPr>
        <w:t>③少なくとも時効期間満了前に後見開始の申立てがなされている場合は</w:t>
      </w:r>
    </w:p>
    <w:p w:rsidR="00943E1F" w:rsidRDefault="00943E1F" w:rsidP="00943E1F">
      <w:pPr>
        <w:ind w:firstLineChars="100" w:firstLine="210"/>
        <w:rPr>
          <w:rFonts w:hint="eastAsia"/>
        </w:rPr>
      </w:pPr>
      <w:r>
        <w:rPr>
          <w:rFonts w:hint="eastAsia"/>
        </w:rPr>
        <w:t>④法定代理人（後見人）が付いた時から６カ月を経過</w:t>
      </w:r>
      <w:r w:rsidR="006A0962">
        <w:rPr>
          <w:rFonts w:hint="eastAsia"/>
        </w:rPr>
        <w:t>するまでの間は、</w:t>
      </w:r>
    </w:p>
    <w:p w:rsidR="00943E1F" w:rsidRPr="006A0962" w:rsidRDefault="006A0962" w:rsidP="006A0962">
      <w:pPr>
        <w:ind w:firstLineChars="100" w:firstLine="280"/>
        <w:rPr>
          <w:rFonts w:hint="eastAsia"/>
          <w:sz w:val="28"/>
          <w:szCs w:val="28"/>
        </w:rPr>
      </w:pPr>
      <w:r w:rsidRPr="006A0962">
        <w:rPr>
          <w:rFonts w:hint="eastAsia"/>
          <w:sz w:val="28"/>
          <w:szCs w:val="28"/>
        </w:rPr>
        <w:t>時効は完成し</w:t>
      </w:r>
      <w:r>
        <w:rPr>
          <w:rFonts w:hint="eastAsia"/>
          <w:sz w:val="28"/>
          <w:szCs w:val="28"/>
        </w:rPr>
        <w:t>ない。と言っています。</w:t>
      </w:r>
    </w:p>
    <w:p w:rsidR="006A0962" w:rsidRPr="00095EAE" w:rsidRDefault="00697E08" w:rsidP="006A0962">
      <w:pPr>
        <w:rPr>
          <w:sz w:val="28"/>
          <w:szCs w:val="28"/>
        </w:rPr>
      </w:pPr>
      <w:r>
        <w:rPr>
          <w:rFonts w:hint="eastAsia"/>
          <w:sz w:val="28"/>
          <w:szCs w:val="28"/>
        </w:rPr>
        <w:t>３　判例の射程の問題</w:t>
      </w:r>
    </w:p>
    <w:p w:rsidR="006A0962" w:rsidRDefault="006A0962" w:rsidP="00943E1F">
      <w:pPr>
        <w:rPr>
          <w:rFonts w:hint="eastAsia"/>
        </w:rPr>
      </w:pPr>
      <w:r>
        <w:rPr>
          <w:rFonts w:hint="eastAsia"/>
        </w:rPr>
        <w:t xml:space="preserve">　①</w:t>
      </w:r>
      <w:r w:rsidR="00697E08">
        <w:rPr>
          <w:rFonts w:hint="eastAsia"/>
        </w:rPr>
        <w:t>遺留分減殺請求権以外の他の請求権一般についても同様に解してよいか</w:t>
      </w:r>
    </w:p>
    <w:p w:rsidR="006A0962" w:rsidRDefault="006A0962" w:rsidP="00943E1F">
      <w:pPr>
        <w:rPr>
          <w:rFonts w:hint="eastAsia"/>
        </w:rPr>
      </w:pPr>
      <w:r>
        <w:rPr>
          <w:rFonts w:hint="eastAsia"/>
        </w:rPr>
        <w:t xml:space="preserve">　②保佐開始や任意後見ではどうなるか</w:t>
      </w:r>
    </w:p>
    <w:p w:rsidR="00943E1F" w:rsidRDefault="006A0962" w:rsidP="006A0962">
      <w:pPr>
        <w:rPr>
          <w:rFonts w:hint="eastAsia"/>
        </w:rPr>
      </w:pPr>
      <w:r>
        <w:rPr>
          <w:rFonts w:hint="eastAsia"/>
        </w:rPr>
        <w:t xml:space="preserve">　③必ず時効期間満了前に後見開始の申立てがなされる必要があるか。</w:t>
      </w:r>
    </w:p>
    <w:p w:rsidR="006A0962" w:rsidRDefault="006A0962" w:rsidP="00943E1F">
      <w:pPr>
        <w:rPr>
          <w:rFonts w:hint="eastAsia"/>
        </w:rPr>
      </w:pPr>
      <w:r>
        <w:rPr>
          <w:rFonts w:hint="eastAsia"/>
        </w:rPr>
        <w:t xml:space="preserve">　</w:t>
      </w:r>
    </w:p>
    <w:p w:rsidR="00E27272" w:rsidRPr="00697E08" w:rsidRDefault="006A0962" w:rsidP="00455E1A">
      <w:pPr>
        <w:rPr>
          <w:color w:val="FF0000"/>
          <w:sz w:val="24"/>
          <w:szCs w:val="24"/>
        </w:rPr>
      </w:pPr>
      <w:r w:rsidRPr="00CD4929">
        <w:rPr>
          <w:rFonts w:hint="eastAsia"/>
          <w:color w:val="FF0000"/>
          <w:sz w:val="24"/>
          <w:szCs w:val="24"/>
        </w:rPr>
        <w:t>具体的なご相談はお近くの専門家までお願い致します。</w:t>
      </w:r>
    </w:p>
    <w:sectPr w:rsidR="00E27272" w:rsidRPr="00697E08" w:rsidSect="0080279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962" w:rsidRDefault="006A0962" w:rsidP="00D931C1">
      <w:r>
        <w:separator/>
      </w:r>
    </w:p>
  </w:endnote>
  <w:endnote w:type="continuationSeparator" w:id="0">
    <w:p w:rsidR="006A0962" w:rsidRDefault="006A0962" w:rsidP="00D931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962" w:rsidRDefault="006A0962" w:rsidP="00D931C1">
      <w:r>
        <w:separator/>
      </w:r>
    </w:p>
  </w:footnote>
  <w:footnote w:type="continuationSeparator" w:id="0">
    <w:p w:rsidR="006A0962" w:rsidRDefault="006A0962" w:rsidP="00D931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325"/>
    <w:multiLevelType w:val="multilevel"/>
    <w:tmpl w:val="5778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1C2735"/>
    <w:multiLevelType w:val="multilevel"/>
    <w:tmpl w:val="022E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040B"/>
    <w:rsid w:val="00005898"/>
    <w:rsid w:val="000769E4"/>
    <w:rsid w:val="00095EAE"/>
    <w:rsid w:val="000A584B"/>
    <w:rsid w:val="000C655F"/>
    <w:rsid w:val="000D3991"/>
    <w:rsid w:val="00110EF6"/>
    <w:rsid w:val="00114911"/>
    <w:rsid w:val="00133A73"/>
    <w:rsid w:val="001403D2"/>
    <w:rsid w:val="00142111"/>
    <w:rsid w:val="00152CB7"/>
    <w:rsid w:val="0017423B"/>
    <w:rsid w:val="00182294"/>
    <w:rsid w:val="00183478"/>
    <w:rsid w:val="001C1748"/>
    <w:rsid w:val="001C4F2A"/>
    <w:rsid w:val="001D0352"/>
    <w:rsid w:val="001F3D45"/>
    <w:rsid w:val="00226340"/>
    <w:rsid w:val="00256510"/>
    <w:rsid w:val="002A1AB8"/>
    <w:rsid w:val="002A3AEC"/>
    <w:rsid w:val="002F2B2B"/>
    <w:rsid w:val="003244B5"/>
    <w:rsid w:val="00396DA9"/>
    <w:rsid w:val="003A0DBE"/>
    <w:rsid w:val="003B499A"/>
    <w:rsid w:val="004009E1"/>
    <w:rsid w:val="00411AA9"/>
    <w:rsid w:val="0044040B"/>
    <w:rsid w:val="00455E1A"/>
    <w:rsid w:val="00466241"/>
    <w:rsid w:val="0047615F"/>
    <w:rsid w:val="00496BBF"/>
    <w:rsid w:val="004A5F82"/>
    <w:rsid w:val="004D3D32"/>
    <w:rsid w:val="004E5A86"/>
    <w:rsid w:val="00525D03"/>
    <w:rsid w:val="00546050"/>
    <w:rsid w:val="00552B3F"/>
    <w:rsid w:val="00570659"/>
    <w:rsid w:val="00576D15"/>
    <w:rsid w:val="00595D73"/>
    <w:rsid w:val="005B723D"/>
    <w:rsid w:val="005D409D"/>
    <w:rsid w:val="00601479"/>
    <w:rsid w:val="006032CC"/>
    <w:rsid w:val="00605A23"/>
    <w:rsid w:val="00613A23"/>
    <w:rsid w:val="00615936"/>
    <w:rsid w:val="00635714"/>
    <w:rsid w:val="00637BBE"/>
    <w:rsid w:val="0065643B"/>
    <w:rsid w:val="0067055B"/>
    <w:rsid w:val="00670B6A"/>
    <w:rsid w:val="006962C1"/>
    <w:rsid w:val="00697E08"/>
    <w:rsid w:val="006A0962"/>
    <w:rsid w:val="006A1F20"/>
    <w:rsid w:val="006B6DEA"/>
    <w:rsid w:val="006C184E"/>
    <w:rsid w:val="006C53EA"/>
    <w:rsid w:val="006D752C"/>
    <w:rsid w:val="006E551B"/>
    <w:rsid w:val="007071A9"/>
    <w:rsid w:val="00716DA8"/>
    <w:rsid w:val="00723B34"/>
    <w:rsid w:val="00735259"/>
    <w:rsid w:val="007369DB"/>
    <w:rsid w:val="007374DE"/>
    <w:rsid w:val="0074795D"/>
    <w:rsid w:val="00755F3F"/>
    <w:rsid w:val="007A1C45"/>
    <w:rsid w:val="007D40EA"/>
    <w:rsid w:val="007D4DAC"/>
    <w:rsid w:val="0080279B"/>
    <w:rsid w:val="00820777"/>
    <w:rsid w:val="008353F7"/>
    <w:rsid w:val="00861BE4"/>
    <w:rsid w:val="008663FE"/>
    <w:rsid w:val="00891208"/>
    <w:rsid w:val="008A766C"/>
    <w:rsid w:val="008C7133"/>
    <w:rsid w:val="0091250F"/>
    <w:rsid w:val="009221B3"/>
    <w:rsid w:val="00943E1F"/>
    <w:rsid w:val="00951619"/>
    <w:rsid w:val="00951848"/>
    <w:rsid w:val="00962063"/>
    <w:rsid w:val="00966D87"/>
    <w:rsid w:val="009A3A4E"/>
    <w:rsid w:val="009A48F3"/>
    <w:rsid w:val="009B3333"/>
    <w:rsid w:val="009C4913"/>
    <w:rsid w:val="009F0E3A"/>
    <w:rsid w:val="009F2DB7"/>
    <w:rsid w:val="00A008DD"/>
    <w:rsid w:val="00A0777B"/>
    <w:rsid w:val="00A1415E"/>
    <w:rsid w:val="00A20E8A"/>
    <w:rsid w:val="00A31209"/>
    <w:rsid w:val="00A3377B"/>
    <w:rsid w:val="00A54BFE"/>
    <w:rsid w:val="00A92F22"/>
    <w:rsid w:val="00AB1E23"/>
    <w:rsid w:val="00AD79E8"/>
    <w:rsid w:val="00B014C0"/>
    <w:rsid w:val="00B13909"/>
    <w:rsid w:val="00B24294"/>
    <w:rsid w:val="00B31C22"/>
    <w:rsid w:val="00B6437F"/>
    <w:rsid w:val="00B77437"/>
    <w:rsid w:val="00BB488D"/>
    <w:rsid w:val="00BC2D33"/>
    <w:rsid w:val="00BD59D3"/>
    <w:rsid w:val="00C03FDC"/>
    <w:rsid w:val="00C22122"/>
    <w:rsid w:val="00C30ECF"/>
    <w:rsid w:val="00C36F20"/>
    <w:rsid w:val="00C43F45"/>
    <w:rsid w:val="00CC089D"/>
    <w:rsid w:val="00CD17F0"/>
    <w:rsid w:val="00CD4929"/>
    <w:rsid w:val="00CF18E8"/>
    <w:rsid w:val="00D067B1"/>
    <w:rsid w:val="00D11BA1"/>
    <w:rsid w:val="00D22D59"/>
    <w:rsid w:val="00D279C5"/>
    <w:rsid w:val="00D3719B"/>
    <w:rsid w:val="00D44A98"/>
    <w:rsid w:val="00D60FC4"/>
    <w:rsid w:val="00D62F4C"/>
    <w:rsid w:val="00D743CD"/>
    <w:rsid w:val="00D75731"/>
    <w:rsid w:val="00D931C1"/>
    <w:rsid w:val="00DB786C"/>
    <w:rsid w:val="00DE664C"/>
    <w:rsid w:val="00DE7A4C"/>
    <w:rsid w:val="00DF5F67"/>
    <w:rsid w:val="00E17BA4"/>
    <w:rsid w:val="00E27272"/>
    <w:rsid w:val="00E60119"/>
    <w:rsid w:val="00E62A1E"/>
    <w:rsid w:val="00E66FFA"/>
    <w:rsid w:val="00E675B8"/>
    <w:rsid w:val="00E71AF9"/>
    <w:rsid w:val="00E74D60"/>
    <w:rsid w:val="00E801B9"/>
    <w:rsid w:val="00E94DD1"/>
    <w:rsid w:val="00E97D39"/>
    <w:rsid w:val="00EC183A"/>
    <w:rsid w:val="00EC2779"/>
    <w:rsid w:val="00EE03B3"/>
    <w:rsid w:val="00EE3722"/>
    <w:rsid w:val="00F2668F"/>
    <w:rsid w:val="00F44820"/>
    <w:rsid w:val="00F513AF"/>
    <w:rsid w:val="00F6304A"/>
    <w:rsid w:val="00F74A1F"/>
    <w:rsid w:val="00F93FA1"/>
    <w:rsid w:val="00FA10F7"/>
    <w:rsid w:val="00FA35AA"/>
    <w:rsid w:val="00FA4C4A"/>
    <w:rsid w:val="00FC7429"/>
    <w:rsid w:val="00FD30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7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31C1"/>
    <w:pPr>
      <w:tabs>
        <w:tab w:val="center" w:pos="4252"/>
        <w:tab w:val="right" w:pos="8504"/>
      </w:tabs>
      <w:snapToGrid w:val="0"/>
    </w:pPr>
  </w:style>
  <w:style w:type="character" w:customStyle="1" w:styleId="a4">
    <w:name w:val="ヘッダー (文字)"/>
    <w:basedOn w:val="a0"/>
    <w:link w:val="a3"/>
    <w:uiPriority w:val="99"/>
    <w:semiHidden/>
    <w:rsid w:val="00D931C1"/>
  </w:style>
  <w:style w:type="paragraph" w:styleId="a5">
    <w:name w:val="footer"/>
    <w:basedOn w:val="a"/>
    <w:link w:val="a6"/>
    <w:uiPriority w:val="99"/>
    <w:semiHidden/>
    <w:unhideWhenUsed/>
    <w:rsid w:val="00D931C1"/>
    <w:pPr>
      <w:tabs>
        <w:tab w:val="center" w:pos="4252"/>
        <w:tab w:val="right" w:pos="8504"/>
      </w:tabs>
      <w:snapToGrid w:val="0"/>
    </w:pPr>
  </w:style>
  <w:style w:type="character" w:customStyle="1" w:styleId="a6">
    <w:name w:val="フッター (文字)"/>
    <w:basedOn w:val="a0"/>
    <w:link w:val="a5"/>
    <w:uiPriority w:val="99"/>
    <w:semiHidden/>
    <w:rsid w:val="00D931C1"/>
  </w:style>
</w:styles>
</file>

<file path=word/webSettings.xml><?xml version="1.0" encoding="utf-8"?>
<w:webSettings xmlns:r="http://schemas.openxmlformats.org/officeDocument/2006/relationships" xmlns:w="http://schemas.openxmlformats.org/wordprocessingml/2006/main">
  <w:divs>
    <w:div w:id="811748824">
      <w:bodyDiv w:val="1"/>
      <w:marLeft w:val="0"/>
      <w:marRight w:val="0"/>
      <w:marTop w:val="0"/>
      <w:marBottom w:val="0"/>
      <w:divBdr>
        <w:top w:val="none" w:sz="0" w:space="0" w:color="auto"/>
        <w:left w:val="none" w:sz="0" w:space="0" w:color="auto"/>
        <w:bottom w:val="none" w:sz="0" w:space="0" w:color="auto"/>
        <w:right w:val="none" w:sz="0" w:space="0" w:color="auto"/>
      </w:divBdr>
      <w:divsChild>
        <w:div w:id="225724516">
          <w:marLeft w:val="0"/>
          <w:marRight w:val="0"/>
          <w:marTop w:val="0"/>
          <w:marBottom w:val="0"/>
          <w:divBdr>
            <w:top w:val="none" w:sz="0" w:space="0" w:color="auto"/>
            <w:left w:val="none" w:sz="0" w:space="0" w:color="auto"/>
            <w:bottom w:val="none" w:sz="0" w:space="0" w:color="auto"/>
            <w:right w:val="none" w:sz="0" w:space="0" w:color="auto"/>
          </w:divBdr>
          <w:divsChild>
            <w:div w:id="1868129778">
              <w:marLeft w:val="0"/>
              <w:marRight w:val="0"/>
              <w:marTop w:val="0"/>
              <w:marBottom w:val="0"/>
              <w:divBdr>
                <w:top w:val="none" w:sz="0" w:space="0" w:color="auto"/>
                <w:left w:val="none" w:sz="0" w:space="0" w:color="auto"/>
                <w:bottom w:val="none" w:sz="0" w:space="0" w:color="auto"/>
                <w:right w:val="none" w:sz="0" w:space="0" w:color="auto"/>
              </w:divBdr>
              <w:divsChild>
                <w:div w:id="980505368">
                  <w:marLeft w:val="0"/>
                  <w:marRight w:val="0"/>
                  <w:marTop w:val="100"/>
                  <w:marBottom w:val="100"/>
                  <w:divBdr>
                    <w:top w:val="none" w:sz="0" w:space="0" w:color="auto"/>
                    <w:left w:val="none" w:sz="0" w:space="0" w:color="auto"/>
                    <w:bottom w:val="none" w:sz="0" w:space="0" w:color="auto"/>
                    <w:right w:val="none" w:sz="0" w:space="0" w:color="auto"/>
                  </w:divBdr>
                  <w:divsChild>
                    <w:div w:id="1444111205">
                      <w:marLeft w:val="0"/>
                      <w:marRight w:val="0"/>
                      <w:marTop w:val="0"/>
                      <w:marBottom w:val="0"/>
                      <w:divBdr>
                        <w:top w:val="none" w:sz="0" w:space="0" w:color="auto"/>
                        <w:left w:val="none" w:sz="0" w:space="0" w:color="auto"/>
                        <w:bottom w:val="none" w:sz="0" w:space="0" w:color="auto"/>
                        <w:right w:val="none" w:sz="0" w:space="0" w:color="auto"/>
                      </w:divBdr>
                      <w:divsChild>
                        <w:div w:id="1891071924">
                          <w:marLeft w:val="0"/>
                          <w:marRight w:val="0"/>
                          <w:marTop w:val="0"/>
                          <w:marBottom w:val="0"/>
                          <w:divBdr>
                            <w:top w:val="none" w:sz="0" w:space="0" w:color="auto"/>
                            <w:left w:val="none" w:sz="0" w:space="0" w:color="auto"/>
                            <w:bottom w:val="none" w:sz="0" w:space="0" w:color="auto"/>
                            <w:right w:val="none" w:sz="0" w:space="0" w:color="auto"/>
                          </w:divBdr>
                          <w:divsChild>
                            <w:div w:id="1982879663">
                              <w:marLeft w:val="0"/>
                              <w:marRight w:val="0"/>
                              <w:marTop w:val="0"/>
                              <w:marBottom w:val="840"/>
                              <w:divBdr>
                                <w:top w:val="single" w:sz="6" w:space="18" w:color="CCCCCC"/>
                                <w:left w:val="single" w:sz="6" w:space="8" w:color="CCCCCC"/>
                                <w:bottom w:val="single" w:sz="6" w:space="12" w:color="CCCCCC"/>
                                <w:right w:val="single" w:sz="6" w:space="8" w:color="CCCCCC"/>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tetu</cp:lastModifiedBy>
  <cp:revision>3</cp:revision>
  <cp:lastPrinted>2018-11-12T21:34:00Z</cp:lastPrinted>
  <dcterms:created xsi:type="dcterms:W3CDTF">2018-11-29T16:24:00Z</dcterms:created>
  <dcterms:modified xsi:type="dcterms:W3CDTF">2018-11-29T17:36:00Z</dcterms:modified>
</cp:coreProperties>
</file>